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EC2" w:rsidRDefault="00045EC2" w:rsidP="00045EC2">
      <w:pPr>
        <w:spacing w:after="0"/>
        <w:jc w:val="right"/>
        <w:rPr>
          <w:rFonts w:ascii="Times New Roman" w:hAnsi="Times New Roman" w:cs="Times New Roman"/>
          <w:bCs/>
          <w:i/>
          <w:sz w:val="24"/>
          <w:szCs w:val="24"/>
        </w:rPr>
      </w:pPr>
    </w:p>
    <w:p w:rsidR="003B1E2D" w:rsidRDefault="003B1E2D" w:rsidP="00045EC2">
      <w:pPr>
        <w:spacing w:after="0"/>
        <w:jc w:val="right"/>
        <w:rPr>
          <w:rFonts w:ascii="Times New Roman" w:hAnsi="Times New Roman" w:cs="Times New Roman"/>
          <w:bCs/>
          <w:i/>
          <w:sz w:val="24"/>
          <w:szCs w:val="24"/>
        </w:rPr>
      </w:pPr>
    </w:p>
    <w:p w:rsidR="003B1E2D" w:rsidRDefault="003B1E2D" w:rsidP="00045EC2">
      <w:pPr>
        <w:spacing w:after="0"/>
        <w:jc w:val="right"/>
        <w:rPr>
          <w:rFonts w:ascii="Times New Roman" w:hAnsi="Times New Roman" w:cs="Times New Roman"/>
          <w:bCs/>
          <w:i/>
          <w:sz w:val="24"/>
          <w:szCs w:val="24"/>
        </w:rPr>
      </w:pPr>
    </w:p>
    <w:p w:rsidR="003B1E2D" w:rsidRDefault="003B1E2D" w:rsidP="00045EC2">
      <w:pPr>
        <w:spacing w:after="0"/>
        <w:jc w:val="right"/>
        <w:rPr>
          <w:rFonts w:ascii="Times New Roman" w:hAnsi="Times New Roman" w:cs="Times New Roman"/>
          <w:bCs/>
          <w:i/>
          <w:sz w:val="24"/>
          <w:szCs w:val="24"/>
        </w:rPr>
      </w:pPr>
    </w:p>
    <w:p w:rsidR="00867B59" w:rsidRPr="00867B59" w:rsidRDefault="00867B59" w:rsidP="001924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7B59">
        <w:rPr>
          <w:rFonts w:ascii="Times New Roman" w:hAnsi="Times New Roman" w:cs="Times New Roman"/>
          <w:b/>
          <w:sz w:val="28"/>
          <w:szCs w:val="28"/>
        </w:rPr>
        <w:t xml:space="preserve">Kryteria wyboru </w:t>
      </w:r>
      <w:proofErr w:type="spellStart"/>
      <w:r w:rsidR="00593E3C">
        <w:rPr>
          <w:rFonts w:ascii="Times New Roman" w:hAnsi="Times New Roman" w:cs="Times New Roman"/>
          <w:b/>
          <w:sz w:val="28"/>
          <w:szCs w:val="28"/>
        </w:rPr>
        <w:t>grantobiorców</w:t>
      </w:r>
      <w:proofErr w:type="spellEnd"/>
      <w:r w:rsidRPr="00867B59">
        <w:rPr>
          <w:rFonts w:ascii="Times New Roman" w:hAnsi="Times New Roman" w:cs="Times New Roman"/>
          <w:b/>
          <w:sz w:val="28"/>
          <w:szCs w:val="28"/>
        </w:rPr>
        <w:t xml:space="preserve"> wraz z procedurą ustalania lub zmiany kryteri</w:t>
      </w:r>
      <w:r w:rsidR="00045EC2">
        <w:rPr>
          <w:rFonts w:ascii="Times New Roman" w:hAnsi="Times New Roman" w:cs="Times New Roman"/>
          <w:b/>
          <w:sz w:val="28"/>
          <w:szCs w:val="28"/>
        </w:rPr>
        <w:t>ów</w:t>
      </w:r>
    </w:p>
    <w:p w:rsidR="00867B59" w:rsidRPr="00867B59" w:rsidRDefault="00867B59" w:rsidP="00867B59">
      <w:pPr>
        <w:rPr>
          <w:rFonts w:ascii="Times New Roman" w:hAnsi="Times New Roman" w:cs="Times New Roman"/>
          <w:b/>
          <w:sz w:val="24"/>
          <w:szCs w:val="24"/>
        </w:rPr>
      </w:pPr>
      <w:r w:rsidRPr="00867B59">
        <w:rPr>
          <w:rFonts w:ascii="Times New Roman" w:hAnsi="Times New Roman" w:cs="Times New Roman"/>
          <w:b/>
          <w:sz w:val="24"/>
          <w:szCs w:val="24"/>
        </w:rPr>
        <w:t>1. Procedura ustalania lub zmiany kryteriów.</w:t>
      </w:r>
    </w:p>
    <w:p w:rsidR="00867B59" w:rsidRPr="00EC68C2" w:rsidRDefault="00924FBE" w:rsidP="00867B59">
      <w:pPr>
        <w:jc w:val="both"/>
        <w:rPr>
          <w:rFonts w:ascii="Times New Roman" w:hAnsi="Times New Roman" w:cs="Times New Roman"/>
          <w:sz w:val="24"/>
          <w:szCs w:val="24"/>
        </w:rPr>
      </w:pPr>
      <w:r w:rsidRPr="00EC68C2">
        <w:rPr>
          <w:rFonts w:ascii="Times New Roman" w:hAnsi="Times New Roman" w:cs="Times New Roman"/>
          <w:sz w:val="24"/>
          <w:szCs w:val="24"/>
          <w:u w:val="single"/>
        </w:rPr>
        <w:t>Kryteria wyboru operacji wraz z procedurą ustalania lub zmiany kryteriów</w:t>
      </w:r>
      <w:r w:rsidRPr="00EC68C2">
        <w:rPr>
          <w:rFonts w:ascii="Times New Roman" w:hAnsi="Times New Roman" w:cs="Times New Roman"/>
          <w:sz w:val="24"/>
          <w:szCs w:val="24"/>
        </w:rPr>
        <w:t xml:space="preserve"> </w:t>
      </w:r>
      <w:r w:rsidRPr="00EC68C2">
        <w:rPr>
          <w:rFonts w:ascii="Times New Roman" w:hAnsi="Times New Roman" w:cs="Times New Roman"/>
          <w:sz w:val="24"/>
          <w:szCs w:val="24"/>
          <w:u w:val="single"/>
        </w:rPr>
        <w:t xml:space="preserve">oraz kryteria wyboru </w:t>
      </w:r>
      <w:proofErr w:type="spellStart"/>
      <w:r w:rsidRPr="00EC68C2">
        <w:rPr>
          <w:rFonts w:ascii="Times New Roman" w:hAnsi="Times New Roman" w:cs="Times New Roman"/>
          <w:sz w:val="24"/>
          <w:szCs w:val="24"/>
          <w:u w:val="single"/>
        </w:rPr>
        <w:t>grantobiorców</w:t>
      </w:r>
      <w:proofErr w:type="spellEnd"/>
      <w:r w:rsidRPr="00EC68C2">
        <w:rPr>
          <w:rFonts w:ascii="Times New Roman" w:hAnsi="Times New Roman" w:cs="Times New Roman"/>
          <w:sz w:val="24"/>
          <w:szCs w:val="24"/>
          <w:u w:val="single"/>
        </w:rPr>
        <w:t xml:space="preserve"> wraz z procedurą ustalania lub zmiany kryteriów</w:t>
      </w:r>
      <w:r w:rsidRPr="00EC68C2">
        <w:rPr>
          <w:rFonts w:ascii="Times New Roman" w:hAnsi="Times New Roman" w:cs="Times New Roman"/>
          <w:sz w:val="24"/>
          <w:szCs w:val="24"/>
        </w:rPr>
        <w:t xml:space="preserve"> przyjmuje uchwałą Zarząd LGD  (zgodnie z paragrafem 18 Statutu LGD) w toku procesu konsultacji społecznych. Przed podjęciem uchwały propozycja kryteriów wyboru operacji wraz z procedurą ustalania lub zmiany kryteriów  została zaprezentowana wszystkim członkom LGD, Zespołowi Koordynującemu </w:t>
      </w:r>
      <w:r w:rsidR="00797B1A" w:rsidRPr="00EC68C2">
        <w:rPr>
          <w:rFonts w:ascii="Times New Roman" w:hAnsi="Times New Roman" w:cs="Times New Roman"/>
          <w:sz w:val="24"/>
          <w:szCs w:val="24"/>
        </w:rPr>
        <w:t xml:space="preserve">ds. LSR </w:t>
      </w:r>
      <w:r w:rsidRPr="00EC68C2">
        <w:rPr>
          <w:rFonts w:ascii="Times New Roman" w:hAnsi="Times New Roman" w:cs="Times New Roman"/>
          <w:sz w:val="24"/>
          <w:szCs w:val="24"/>
        </w:rPr>
        <w:t>oraz mieszkańcom  obszaru LGD podczas wysłuchań publicznych, konsultacji indywidualnych i spotkań strategicznych podczas tzw. Zespołów Tematycznych</w:t>
      </w:r>
      <w:r w:rsidR="00797B1A" w:rsidRPr="00EC68C2">
        <w:rPr>
          <w:rFonts w:ascii="Times New Roman" w:hAnsi="Times New Roman" w:cs="Times New Roman"/>
          <w:sz w:val="24"/>
          <w:szCs w:val="24"/>
        </w:rPr>
        <w:t xml:space="preserve"> (LSR rozdział II. Partycypacyjny charakter LSR)</w:t>
      </w:r>
      <w:r w:rsidRPr="00EC68C2">
        <w:rPr>
          <w:rFonts w:ascii="Times New Roman" w:hAnsi="Times New Roman" w:cs="Times New Roman"/>
          <w:sz w:val="24"/>
          <w:szCs w:val="24"/>
        </w:rPr>
        <w:t xml:space="preserve">. </w:t>
      </w:r>
      <w:r w:rsidR="00867B59" w:rsidRPr="00EC68C2">
        <w:rPr>
          <w:rFonts w:ascii="Times New Roman" w:hAnsi="Times New Roman" w:cs="Times New Roman"/>
          <w:sz w:val="24"/>
          <w:szCs w:val="24"/>
        </w:rPr>
        <w:t>Dla każdego kryterium ustalono minimalny próg punktowy, jaki musi spełniać wniosek, aby mógł być wybrany do finansowania. Kierowano się w tym przypadku określonymi kryteriami, które muszą być spełnione, ważnymi z punktu widzenia LGD dla realizacji określonego celu, a wynikającymi z analizy SWOT i diagnozy obszaru.</w:t>
      </w:r>
    </w:p>
    <w:p w:rsidR="00867B59" w:rsidRPr="00EC68C2" w:rsidRDefault="00EF6B3D" w:rsidP="00867B59">
      <w:pPr>
        <w:jc w:val="both"/>
        <w:rPr>
          <w:rFonts w:ascii="Times New Roman" w:hAnsi="Times New Roman" w:cs="Times New Roman"/>
          <w:sz w:val="24"/>
          <w:szCs w:val="24"/>
        </w:rPr>
      </w:pPr>
      <w:r w:rsidRPr="00EC68C2">
        <w:rPr>
          <w:rFonts w:ascii="Times New Roman" w:hAnsi="Times New Roman" w:cs="Times New Roman"/>
          <w:sz w:val="24"/>
          <w:szCs w:val="24"/>
        </w:rPr>
        <w:t>Zgodnie z § 18 Statutu</w:t>
      </w:r>
      <w:r w:rsidR="00867B59" w:rsidRPr="00EC68C2">
        <w:rPr>
          <w:rFonts w:ascii="Times New Roman" w:hAnsi="Times New Roman" w:cs="Times New Roman"/>
          <w:sz w:val="24"/>
          <w:szCs w:val="24"/>
        </w:rPr>
        <w:t xml:space="preserve"> L</w:t>
      </w:r>
      <w:r w:rsidRPr="00EC68C2">
        <w:rPr>
          <w:rFonts w:ascii="Times New Roman" w:hAnsi="Times New Roman" w:cs="Times New Roman"/>
          <w:sz w:val="24"/>
          <w:szCs w:val="24"/>
        </w:rPr>
        <w:t xml:space="preserve">okalnej Grupy Działania Stowarzyszenie „Partnerstwo dla Ziemi Niżańskiej” </w:t>
      </w:r>
      <w:r w:rsidR="00867B59" w:rsidRPr="00EC68C2">
        <w:rPr>
          <w:rFonts w:ascii="Times New Roman" w:hAnsi="Times New Roman" w:cs="Times New Roman"/>
          <w:sz w:val="24"/>
          <w:szCs w:val="24"/>
        </w:rPr>
        <w:t xml:space="preserve">Zarząd </w:t>
      </w:r>
      <w:r w:rsidRPr="00EC68C2">
        <w:rPr>
          <w:rFonts w:ascii="Times New Roman" w:hAnsi="Times New Roman" w:cs="Times New Roman"/>
          <w:sz w:val="24"/>
          <w:szCs w:val="24"/>
        </w:rPr>
        <w:t xml:space="preserve">LGD odpowiedzialny jest za opracowywanie kryteriów wyboru operacji w ramach LSR oraz kryteriów wyboru </w:t>
      </w:r>
      <w:proofErr w:type="spellStart"/>
      <w:r w:rsidRPr="00EC68C2">
        <w:rPr>
          <w:rFonts w:ascii="Times New Roman" w:hAnsi="Times New Roman" w:cs="Times New Roman"/>
          <w:sz w:val="24"/>
          <w:szCs w:val="24"/>
        </w:rPr>
        <w:t>grantobiorców</w:t>
      </w:r>
      <w:proofErr w:type="spellEnd"/>
      <w:r w:rsidRPr="00EC68C2">
        <w:rPr>
          <w:rFonts w:ascii="Times New Roman" w:hAnsi="Times New Roman" w:cs="Times New Roman"/>
          <w:sz w:val="24"/>
          <w:szCs w:val="24"/>
        </w:rPr>
        <w:t xml:space="preserve"> wraz z procedurą ustalania lub zmiany kryteriów. </w:t>
      </w:r>
      <w:r w:rsidR="00867B59" w:rsidRPr="00EC68C2">
        <w:rPr>
          <w:rFonts w:ascii="Times New Roman" w:hAnsi="Times New Roman" w:cs="Times New Roman"/>
          <w:sz w:val="24"/>
          <w:szCs w:val="24"/>
        </w:rPr>
        <w:t>W tych kompetencjach Zarządu mieści się także prawo występowania z inicjatywą w sprawie zmiany lokalnych kryteriów wyboru operacji.</w:t>
      </w:r>
      <w:r w:rsidR="00924FBE" w:rsidRPr="00EC68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4FBE" w:rsidRPr="00EC68C2" w:rsidRDefault="00924FBE" w:rsidP="00867B59">
      <w:pPr>
        <w:jc w:val="both"/>
        <w:rPr>
          <w:rFonts w:ascii="Times New Roman" w:hAnsi="Times New Roman" w:cs="Times New Roman"/>
          <w:sz w:val="24"/>
          <w:szCs w:val="24"/>
        </w:rPr>
      </w:pPr>
      <w:r w:rsidRPr="00EC68C2">
        <w:rPr>
          <w:rFonts w:ascii="Times New Roman" w:hAnsi="Times New Roman" w:cs="Times New Roman"/>
          <w:sz w:val="24"/>
          <w:szCs w:val="24"/>
        </w:rPr>
        <w:t xml:space="preserve">Zgodnie z § 25 Regulaminu Rady LGD, Rada LGD w swych kompetencjach może wystąpić do Zarządu LGD z wnioskiem o zmianę lokalnych kryteriów wyboru. </w:t>
      </w:r>
      <w:r w:rsidR="00797B1A" w:rsidRPr="00EC68C2">
        <w:rPr>
          <w:rFonts w:ascii="Times New Roman" w:hAnsi="Times New Roman" w:cs="Times New Roman"/>
          <w:sz w:val="24"/>
          <w:szCs w:val="24"/>
        </w:rPr>
        <w:t xml:space="preserve">Wniosek ten </w:t>
      </w:r>
      <w:r w:rsidRPr="00EC68C2">
        <w:rPr>
          <w:rFonts w:ascii="Times New Roman" w:hAnsi="Times New Roman" w:cs="Times New Roman"/>
          <w:sz w:val="24"/>
          <w:szCs w:val="24"/>
        </w:rPr>
        <w:t>powinien zawierać w szczególności pisemną propo</w:t>
      </w:r>
      <w:r w:rsidR="00797B1A" w:rsidRPr="00EC68C2">
        <w:rPr>
          <w:rFonts w:ascii="Times New Roman" w:hAnsi="Times New Roman" w:cs="Times New Roman"/>
          <w:sz w:val="24"/>
          <w:szCs w:val="24"/>
        </w:rPr>
        <w:t xml:space="preserve">zycję zmian wraz z szczegółowym </w:t>
      </w:r>
      <w:r w:rsidRPr="00EC68C2">
        <w:rPr>
          <w:rFonts w:ascii="Times New Roman" w:hAnsi="Times New Roman" w:cs="Times New Roman"/>
          <w:sz w:val="24"/>
          <w:szCs w:val="24"/>
        </w:rPr>
        <w:t>wyjaśnieniem.</w:t>
      </w:r>
    </w:p>
    <w:p w:rsidR="00D8428B" w:rsidRPr="00EC68C2" w:rsidRDefault="00D8428B" w:rsidP="00867B59">
      <w:pPr>
        <w:jc w:val="both"/>
        <w:rPr>
          <w:rFonts w:ascii="Times New Roman" w:hAnsi="Times New Roman" w:cs="Times New Roman"/>
          <w:sz w:val="24"/>
          <w:szCs w:val="24"/>
        </w:rPr>
      </w:pPr>
      <w:r w:rsidRPr="00EC68C2">
        <w:rPr>
          <w:rFonts w:ascii="Times New Roman" w:hAnsi="Times New Roman" w:cs="Times New Roman"/>
          <w:sz w:val="24"/>
          <w:szCs w:val="24"/>
        </w:rPr>
        <w:t>Zmiana lokalnych kryteriów wyboru może nastąpić w wyniku:  uwag  zgłoszonych  przez  Instytucję  Wdrażającą,  uwag  zgłoszonych  przez  uprawnioną kontrolę, wniosków wynikających z praktycznego stosowania kryteriów wyboru operacji i grantów oraz przeprowadzonej ewaluacji i aktualizacji LSR.</w:t>
      </w:r>
    </w:p>
    <w:p w:rsidR="00797B1A" w:rsidRPr="00EC68C2" w:rsidRDefault="00842DFA" w:rsidP="00842DFA">
      <w:pPr>
        <w:jc w:val="both"/>
        <w:rPr>
          <w:rFonts w:ascii="Times New Roman" w:hAnsi="Times New Roman" w:cs="Times New Roman"/>
          <w:sz w:val="24"/>
          <w:szCs w:val="24"/>
        </w:rPr>
      </w:pPr>
      <w:r w:rsidRPr="00EC68C2">
        <w:rPr>
          <w:rFonts w:ascii="Times New Roman" w:hAnsi="Times New Roman" w:cs="Times New Roman"/>
          <w:sz w:val="24"/>
          <w:szCs w:val="24"/>
        </w:rPr>
        <w:t>Propozycja zmian kryteriów przedstawiana jest wszystkim członkom LGD oraz lokalnej społeczności poprzez organizacje wysłuchania publicznego oraz w formie ogłoszenia na stronie LGD i stronach samorządów wchodzących w skład LGD. Uczestnicy konsultacji społecznych w terminie 14 dni będą mieli prawo zgłoszenia uwag i wniosków do propozycji zmian kryteriów. Przed przyjęciem zmian decyzję o przyjęciu uwag  i wniosków będzie opiniował w formie głosowania Zespół Koordynujący ds. LSR. Propozycje zmian będą uchwalane przez Zarząd LGD przy zachowaniu wiążącej opinii Zespołu Koordynującego.</w:t>
      </w:r>
    </w:p>
    <w:p w:rsidR="00D8428B" w:rsidRPr="00EC68C2" w:rsidRDefault="00D8428B" w:rsidP="00D8428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C68C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ar-SA"/>
        </w:rPr>
        <w:t xml:space="preserve">W przypadku zmiany Lokalnych kryteriów wyboru </w:t>
      </w:r>
      <w:r w:rsidRPr="00EC68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operacji</w:t>
      </w:r>
      <w:r w:rsidRPr="00EC68C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ar-SA"/>
        </w:rPr>
        <w:t>, będą one obowiązywać dla konkursów ogłoszonych po dniu zatwierdzenia zmian.</w:t>
      </w:r>
    </w:p>
    <w:p w:rsidR="00867B59" w:rsidRDefault="00867B59">
      <w:pPr>
        <w:rPr>
          <w:rFonts w:ascii="Times New Roman" w:hAnsi="Times New Roman" w:cs="Times New Roman"/>
          <w:b/>
          <w:sz w:val="24"/>
          <w:szCs w:val="24"/>
        </w:rPr>
        <w:sectPr w:rsidR="00867B59" w:rsidSect="00045EC2">
          <w:pgSz w:w="11906" w:h="16838"/>
          <w:pgMar w:top="567" w:right="1417" w:bottom="1417" w:left="1417" w:header="708" w:footer="708" w:gutter="0"/>
          <w:cols w:space="708"/>
          <w:docGrid w:linePitch="360"/>
        </w:sectPr>
      </w:pPr>
    </w:p>
    <w:p w:rsidR="00063DDA" w:rsidRDefault="00867B5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</w:t>
      </w:r>
      <w:r w:rsidR="00063DDA" w:rsidRPr="00063DDA">
        <w:rPr>
          <w:rFonts w:ascii="Times New Roman" w:hAnsi="Times New Roman" w:cs="Times New Roman"/>
          <w:b/>
          <w:sz w:val="24"/>
          <w:szCs w:val="24"/>
        </w:rPr>
        <w:t>L</w:t>
      </w:r>
      <w:r w:rsidR="00063DDA">
        <w:rPr>
          <w:rFonts w:ascii="Times New Roman" w:hAnsi="Times New Roman" w:cs="Times New Roman"/>
          <w:b/>
          <w:sz w:val="24"/>
          <w:szCs w:val="24"/>
        </w:rPr>
        <w:t>okalne kryteria</w:t>
      </w:r>
      <w:r w:rsidR="00063DDA" w:rsidRPr="00063DDA">
        <w:rPr>
          <w:rFonts w:ascii="Times New Roman" w:hAnsi="Times New Roman" w:cs="Times New Roman"/>
          <w:b/>
          <w:sz w:val="24"/>
          <w:szCs w:val="24"/>
        </w:rPr>
        <w:t xml:space="preserve"> wyboru</w:t>
      </w:r>
      <w:r w:rsidR="00063DDA" w:rsidRPr="007509F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593E3C">
        <w:rPr>
          <w:rFonts w:ascii="Times New Roman" w:hAnsi="Times New Roman" w:cs="Times New Roman"/>
          <w:b/>
          <w:sz w:val="24"/>
          <w:szCs w:val="24"/>
          <w:u w:val="single"/>
        </w:rPr>
        <w:t>grantobiorców</w:t>
      </w:r>
      <w:proofErr w:type="spellEnd"/>
      <w:r w:rsidR="00063DDA" w:rsidRPr="007509F6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063DDA" w:rsidRPr="00EF7951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tbl>
      <w:tblPr>
        <w:tblStyle w:val="Tabela-Siatka"/>
        <w:tblW w:w="14000" w:type="dxa"/>
        <w:tblLayout w:type="fixed"/>
        <w:tblLook w:val="04A0"/>
      </w:tblPr>
      <w:tblGrid>
        <w:gridCol w:w="683"/>
        <w:gridCol w:w="10482"/>
        <w:gridCol w:w="992"/>
        <w:gridCol w:w="1843"/>
      </w:tblGrid>
      <w:tr w:rsidR="0019241C" w:rsidRPr="00FC02B9" w:rsidTr="00D200EA">
        <w:tc>
          <w:tcPr>
            <w:tcW w:w="683" w:type="dxa"/>
            <w:tcBorders>
              <w:bottom w:val="single" w:sz="4" w:space="0" w:color="000000" w:themeColor="text1"/>
            </w:tcBorders>
            <w:shd w:val="clear" w:color="auto" w:fill="C6D9F1" w:themeFill="text2" w:themeFillTint="33"/>
          </w:tcPr>
          <w:p w:rsidR="0019241C" w:rsidRPr="00FC02B9" w:rsidRDefault="0019241C" w:rsidP="00654D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2B9">
              <w:rPr>
                <w:rFonts w:ascii="Times New Roman" w:hAnsi="Times New Roman" w:cs="Times New Roman"/>
                <w:b/>
                <w:sz w:val="24"/>
                <w:szCs w:val="24"/>
              </w:rPr>
              <w:t>L.p.</w:t>
            </w:r>
          </w:p>
        </w:tc>
        <w:tc>
          <w:tcPr>
            <w:tcW w:w="10482" w:type="dxa"/>
            <w:tcBorders>
              <w:bottom w:val="single" w:sz="4" w:space="0" w:color="000000" w:themeColor="text1"/>
            </w:tcBorders>
            <w:shd w:val="clear" w:color="auto" w:fill="C6D9F1" w:themeFill="text2" w:themeFillTint="33"/>
          </w:tcPr>
          <w:p w:rsidR="0019241C" w:rsidRPr="00FC02B9" w:rsidRDefault="0019241C" w:rsidP="00654D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2B9">
              <w:rPr>
                <w:rFonts w:ascii="Times New Roman" w:hAnsi="Times New Roman" w:cs="Times New Roman"/>
                <w:b/>
                <w:sz w:val="24"/>
                <w:szCs w:val="24"/>
              </w:rPr>
              <w:t>Kryteria oceny</w:t>
            </w:r>
          </w:p>
        </w:tc>
        <w:tc>
          <w:tcPr>
            <w:tcW w:w="992" w:type="dxa"/>
            <w:tcBorders>
              <w:bottom w:val="single" w:sz="4" w:space="0" w:color="000000" w:themeColor="text1"/>
            </w:tcBorders>
            <w:shd w:val="clear" w:color="auto" w:fill="C6D9F1" w:themeFill="text2" w:themeFillTint="33"/>
          </w:tcPr>
          <w:p w:rsidR="0019241C" w:rsidRPr="00FC02B9" w:rsidRDefault="0019241C" w:rsidP="00654D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Waga</w:t>
            </w:r>
          </w:p>
        </w:tc>
        <w:tc>
          <w:tcPr>
            <w:tcW w:w="1843" w:type="dxa"/>
            <w:tcBorders>
              <w:bottom w:val="single" w:sz="4" w:space="0" w:color="000000" w:themeColor="text1"/>
            </w:tcBorders>
            <w:shd w:val="clear" w:color="auto" w:fill="C6D9F1" w:themeFill="text2" w:themeFillTint="33"/>
          </w:tcPr>
          <w:p w:rsidR="0019241C" w:rsidRPr="00FC02B9" w:rsidRDefault="0019241C" w:rsidP="00654D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Punktacja</w:t>
            </w:r>
          </w:p>
        </w:tc>
      </w:tr>
      <w:tr w:rsidR="0019241C" w:rsidRPr="00FC02B9" w:rsidTr="00825DE8">
        <w:tc>
          <w:tcPr>
            <w:tcW w:w="683" w:type="dxa"/>
            <w:shd w:val="clear" w:color="auto" w:fill="C6D9F1" w:themeFill="text2" w:themeFillTint="33"/>
          </w:tcPr>
          <w:p w:rsidR="0019241C" w:rsidRPr="00FC02B9" w:rsidRDefault="0019241C" w:rsidP="0065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2B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482" w:type="dxa"/>
            <w:shd w:val="clear" w:color="auto" w:fill="F2F2F2" w:themeFill="background1" w:themeFillShade="F2"/>
          </w:tcPr>
          <w:p w:rsidR="0019241C" w:rsidRPr="00FC02B9" w:rsidRDefault="0019241C" w:rsidP="00654DD7">
            <w:pPr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 w:rsidRPr="00FC02B9">
              <w:rPr>
                <w:rFonts w:ascii="Times New Roman" w:hAnsi="Times New Roman" w:cs="Times New Roman"/>
                <w:sz w:val="24"/>
                <w:szCs w:val="20"/>
                <w:u w:val="single"/>
              </w:rPr>
              <w:t>Udział wnioskodawcy w szkoleniach i konsultacjach:</w:t>
            </w:r>
          </w:p>
          <w:p w:rsidR="0019241C" w:rsidRPr="00FC02B9" w:rsidRDefault="0019241C" w:rsidP="00654DD7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FC02B9">
              <w:rPr>
                <w:rFonts w:ascii="Times New Roman" w:hAnsi="Times New Roman" w:cs="Times New Roman"/>
                <w:sz w:val="24"/>
                <w:szCs w:val="20"/>
              </w:rPr>
              <w:t xml:space="preserve">a) Wnioskodawca brał udział w spotkaniu informacyjnym organizowanym przez LGD – </w:t>
            </w:r>
            <w:r w:rsidRPr="00FC02B9">
              <w:rPr>
                <w:rFonts w:ascii="Times New Roman" w:hAnsi="Times New Roman" w:cs="Times New Roman"/>
                <w:b/>
                <w:sz w:val="24"/>
                <w:szCs w:val="20"/>
              </w:rPr>
              <w:t>2 pkt.</w:t>
            </w:r>
          </w:p>
          <w:p w:rsidR="0019241C" w:rsidRPr="00FC02B9" w:rsidRDefault="0019241C" w:rsidP="00654DD7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FC02B9">
              <w:rPr>
                <w:rFonts w:ascii="Times New Roman" w:hAnsi="Times New Roman" w:cs="Times New Roman"/>
                <w:sz w:val="24"/>
                <w:szCs w:val="20"/>
              </w:rPr>
              <w:t xml:space="preserve">b) Wnioskodawca konsultował wniosek w biurze LGD </w:t>
            </w:r>
            <w:r w:rsidRPr="00FC02B9">
              <w:rPr>
                <w:rFonts w:ascii="Times New Roman" w:hAnsi="Times New Roman" w:cs="Times New Roman"/>
                <w:b/>
                <w:sz w:val="24"/>
                <w:szCs w:val="20"/>
              </w:rPr>
              <w:t>– 2 pkt.</w:t>
            </w:r>
          </w:p>
          <w:p w:rsidR="0019241C" w:rsidRPr="00FC02B9" w:rsidRDefault="0019241C" w:rsidP="00654DD7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FC02B9">
              <w:rPr>
                <w:rFonts w:ascii="Times New Roman" w:hAnsi="Times New Roman" w:cs="Times New Roman"/>
                <w:sz w:val="24"/>
                <w:szCs w:val="20"/>
              </w:rPr>
              <w:t xml:space="preserve">c) Wnioskodawca nie brał udziału w spotkaniu informacyjnym, nie konsultował wniosku w biurze LGD –  </w:t>
            </w:r>
            <w:r w:rsidRPr="00FC02B9">
              <w:rPr>
                <w:rFonts w:ascii="Times New Roman" w:hAnsi="Times New Roman" w:cs="Times New Roman"/>
                <w:b/>
                <w:sz w:val="24"/>
                <w:szCs w:val="20"/>
              </w:rPr>
              <w:t>0 pkt.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19241C" w:rsidRPr="00FC02B9" w:rsidRDefault="0019241C" w:rsidP="0065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19241C" w:rsidRPr="00FC02B9" w:rsidRDefault="00825DE8" w:rsidP="00825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lub 4 lub 8 pkt.</w:t>
            </w:r>
          </w:p>
        </w:tc>
      </w:tr>
      <w:tr w:rsidR="0019241C" w:rsidRPr="00FC02B9" w:rsidTr="00825DE8">
        <w:tc>
          <w:tcPr>
            <w:tcW w:w="683" w:type="dxa"/>
            <w:shd w:val="clear" w:color="auto" w:fill="C6D9F1" w:themeFill="text2" w:themeFillTint="33"/>
          </w:tcPr>
          <w:p w:rsidR="0019241C" w:rsidRPr="00FC02B9" w:rsidRDefault="0019241C" w:rsidP="0065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2B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482" w:type="dxa"/>
            <w:shd w:val="clear" w:color="auto" w:fill="F2F2F2" w:themeFill="background1" w:themeFillShade="F2"/>
          </w:tcPr>
          <w:p w:rsidR="0019241C" w:rsidRPr="00FC02B9" w:rsidRDefault="0019241C" w:rsidP="00654DD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C02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Liczba ludności w miejscowości, w której będzie realizowana operacja:</w:t>
            </w:r>
          </w:p>
          <w:p w:rsidR="0019241C" w:rsidRPr="00FC02B9" w:rsidRDefault="0019241C" w:rsidP="0065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2B9">
              <w:rPr>
                <w:rFonts w:ascii="Times New Roman" w:hAnsi="Times New Roman" w:cs="Times New Roman"/>
                <w:sz w:val="24"/>
                <w:szCs w:val="24"/>
              </w:rPr>
              <w:t xml:space="preserve">a) Do 1 tys. mieszkańców – </w:t>
            </w:r>
            <w:r w:rsidRPr="00FC02B9">
              <w:rPr>
                <w:rFonts w:ascii="Times New Roman" w:hAnsi="Times New Roman" w:cs="Times New Roman"/>
                <w:b/>
                <w:sz w:val="24"/>
                <w:szCs w:val="24"/>
              </w:rPr>
              <w:t>6 pkt.</w:t>
            </w:r>
          </w:p>
          <w:p w:rsidR="0019241C" w:rsidRPr="00FC02B9" w:rsidRDefault="0019241C" w:rsidP="0065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2B9">
              <w:rPr>
                <w:rFonts w:ascii="Times New Roman" w:hAnsi="Times New Roman" w:cs="Times New Roman"/>
                <w:sz w:val="24"/>
                <w:szCs w:val="24"/>
              </w:rPr>
              <w:t xml:space="preserve">b) Od 1 tys. do 2 tys. mieszkańców – </w:t>
            </w:r>
            <w:r w:rsidRPr="00FC02B9">
              <w:rPr>
                <w:rFonts w:ascii="Times New Roman" w:hAnsi="Times New Roman" w:cs="Times New Roman"/>
                <w:b/>
                <w:sz w:val="24"/>
                <w:szCs w:val="24"/>
              </w:rPr>
              <w:t>4 pkt.</w:t>
            </w:r>
            <w:r w:rsidRPr="00FC02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241C" w:rsidRPr="00FC02B9" w:rsidRDefault="0019241C" w:rsidP="0065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2B9">
              <w:rPr>
                <w:rFonts w:ascii="Times New Roman" w:hAnsi="Times New Roman" w:cs="Times New Roman"/>
                <w:sz w:val="24"/>
                <w:szCs w:val="24"/>
              </w:rPr>
              <w:t xml:space="preserve">c) Od 2 tys. do 5 tys. mieszkańców – </w:t>
            </w:r>
            <w:r w:rsidRPr="00FC02B9">
              <w:rPr>
                <w:rFonts w:ascii="Times New Roman" w:hAnsi="Times New Roman" w:cs="Times New Roman"/>
                <w:b/>
                <w:sz w:val="24"/>
                <w:szCs w:val="24"/>
              </w:rPr>
              <w:t>2 pkt.</w:t>
            </w:r>
            <w:r w:rsidRPr="00FC02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241C" w:rsidRPr="00FC02B9" w:rsidRDefault="0019241C" w:rsidP="0065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2B9">
              <w:rPr>
                <w:rFonts w:ascii="Times New Roman" w:hAnsi="Times New Roman" w:cs="Times New Roman"/>
                <w:sz w:val="24"/>
                <w:szCs w:val="24"/>
              </w:rPr>
              <w:t xml:space="preserve">d) Powyżej 5 tyś. mieszkańców – </w:t>
            </w:r>
            <w:r w:rsidRPr="00FC02B9">
              <w:rPr>
                <w:rFonts w:ascii="Times New Roman" w:hAnsi="Times New Roman" w:cs="Times New Roman"/>
                <w:b/>
                <w:sz w:val="24"/>
                <w:szCs w:val="24"/>
              </w:rPr>
              <w:t>0 pkt.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19241C" w:rsidRPr="00FC02B9" w:rsidRDefault="0019241C" w:rsidP="0065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19241C" w:rsidRPr="00FC02B9" w:rsidRDefault="00825DE8" w:rsidP="00825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lub 2 lub 4 lub 6 pkt.</w:t>
            </w:r>
          </w:p>
        </w:tc>
      </w:tr>
      <w:tr w:rsidR="0019241C" w:rsidRPr="00FC02B9" w:rsidTr="00825DE8">
        <w:tc>
          <w:tcPr>
            <w:tcW w:w="683" w:type="dxa"/>
            <w:shd w:val="clear" w:color="auto" w:fill="C6D9F1" w:themeFill="text2" w:themeFillTint="33"/>
          </w:tcPr>
          <w:p w:rsidR="0019241C" w:rsidRPr="00FC02B9" w:rsidRDefault="0019241C" w:rsidP="0065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2B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482" w:type="dxa"/>
            <w:shd w:val="clear" w:color="auto" w:fill="F2F2F2" w:themeFill="background1" w:themeFillShade="F2"/>
          </w:tcPr>
          <w:p w:rsidR="0019241C" w:rsidRPr="00FC02B9" w:rsidRDefault="0019241C" w:rsidP="00654DD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C02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Adresaci grantu:</w:t>
            </w:r>
          </w:p>
          <w:p w:rsidR="0019241C" w:rsidRPr="00FC02B9" w:rsidRDefault="0019241C" w:rsidP="0065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2B9">
              <w:rPr>
                <w:rFonts w:ascii="Times New Roman" w:hAnsi="Times New Roman" w:cs="Times New Roman"/>
                <w:sz w:val="24"/>
                <w:szCs w:val="24"/>
              </w:rPr>
              <w:t xml:space="preserve">a) Grant adresowany jest do grup </w:t>
            </w:r>
            <w:proofErr w:type="spellStart"/>
            <w:r w:rsidRPr="00FC02B9">
              <w:rPr>
                <w:rFonts w:ascii="Times New Roman" w:hAnsi="Times New Roman" w:cs="Times New Roman"/>
                <w:sz w:val="24"/>
                <w:szCs w:val="24"/>
              </w:rPr>
              <w:t>defaworyzowanych</w:t>
            </w:r>
            <w:proofErr w:type="spellEnd"/>
            <w:r w:rsidRPr="00FC02B9">
              <w:rPr>
                <w:rFonts w:ascii="Times New Roman" w:hAnsi="Times New Roman" w:cs="Times New Roman"/>
                <w:sz w:val="24"/>
                <w:szCs w:val="24"/>
              </w:rPr>
              <w:t xml:space="preserve"> ze względu na utrudnienia w dostępie do rynku pracy – </w:t>
            </w:r>
            <w:r w:rsidRPr="00FC02B9">
              <w:rPr>
                <w:rFonts w:ascii="Times New Roman" w:hAnsi="Times New Roman" w:cs="Times New Roman"/>
                <w:b/>
                <w:sz w:val="24"/>
                <w:szCs w:val="24"/>
              </w:rPr>
              <w:t>6 pkt.</w:t>
            </w:r>
          </w:p>
          <w:p w:rsidR="0019241C" w:rsidRPr="00FC02B9" w:rsidRDefault="0019241C" w:rsidP="0065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2B9">
              <w:rPr>
                <w:rFonts w:ascii="Times New Roman" w:hAnsi="Times New Roman" w:cs="Times New Roman"/>
                <w:sz w:val="24"/>
                <w:szCs w:val="24"/>
              </w:rPr>
              <w:t xml:space="preserve">b) Grant adresowany jest do grup </w:t>
            </w:r>
            <w:proofErr w:type="spellStart"/>
            <w:r w:rsidRPr="00FC02B9">
              <w:rPr>
                <w:rFonts w:ascii="Times New Roman" w:hAnsi="Times New Roman" w:cs="Times New Roman"/>
                <w:sz w:val="24"/>
                <w:szCs w:val="24"/>
              </w:rPr>
              <w:t>defaworyzowanych</w:t>
            </w:r>
            <w:proofErr w:type="spellEnd"/>
            <w:r w:rsidRPr="00FC02B9">
              <w:rPr>
                <w:rFonts w:ascii="Times New Roman" w:hAnsi="Times New Roman" w:cs="Times New Roman"/>
                <w:sz w:val="24"/>
                <w:szCs w:val="24"/>
              </w:rPr>
              <w:t xml:space="preserve"> ze względu na wykluczenia i ograniczenia w życiu społecznym – </w:t>
            </w:r>
            <w:r w:rsidRPr="00FC02B9">
              <w:rPr>
                <w:rFonts w:ascii="Times New Roman" w:hAnsi="Times New Roman" w:cs="Times New Roman"/>
                <w:b/>
                <w:sz w:val="24"/>
                <w:szCs w:val="24"/>
              </w:rPr>
              <w:t>3 pkt.</w:t>
            </w:r>
          </w:p>
          <w:p w:rsidR="0019241C" w:rsidRPr="00FC02B9" w:rsidRDefault="0019241C" w:rsidP="0065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2B9">
              <w:rPr>
                <w:rFonts w:ascii="Times New Roman" w:hAnsi="Times New Roman" w:cs="Times New Roman"/>
                <w:sz w:val="24"/>
                <w:szCs w:val="24"/>
              </w:rPr>
              <w:t xml:space="preserve">c) Adresaci grantu nie wpisują się w katalog grup </w:t>
            </w:r>
            <w:proofErr w:type="spellStart"/>
            <w:r w:rsidRPr="00FC02B9">
              <w:rPr>
                <w:rFonts w:ascii="Times New Roman" w:hAnsi="Times New Roman" w:cs="Times New Roman"/>
                <w:sz w:val="24"/>
                <w:szCs w:val="24"/>
              </w:rPr>
              <w:t>defaworyzowanych</w:t>
            </w:r>
            <w:proofErr w:type="spellEnd"/>
            <w:r w:rsidRPr="00FC02B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FC02B9">
              <w:rPr>
                <w:rFonts w:ascii="Times New Roman" w:hAnsi="Times New Roman" w:cs="Times New Roman"/>
                <w:b/>
                <w:sz w:val="24"/>
                <w:szCs w:val="24"/>
              </w:rPr>
              <w:t>0 pkt.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19241C" w:rsidRPr="00FC02B9" w:rsidRDefault="0019241C" w:rsidP="0065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19241C" w:rsidRPr="00FC02B9" w:rsidRDefault="00825DE8" w:rsidP="00825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lub 6 lub 12 pkt.</w:t>
            </w:r>
          </w:p>
        </w:tc>
      </w:tr>
      <w:tr w:rsidR="0019241C" w:rsidRPr="00FC02B9" w:rsidTr="00825DE8">
        <w:tc>
          <w:tcPr>
            <w:tcW w:w="683" w:type="dxa"/>
            <w:tcBorders>
              <w:bottom w:val="single" w:sz="4" w:space="0" w:color="000000" w:themeColor="text1"/>
            </w:tcBorders>
            <w:shd w:val="clear" w:color="auto" w:fill="C6D9F1" w:themeFill="text2" w:themeFillTint="33"/>
          </w:tcPr>
          <w:p w:rsidR="0019241C" w:rsidRPr="00FC02B9" w:rsidRDefault="0019241C" w:rsidP="0065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2B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482" w:type="dxa"/>
            <w:shd w:val="clear" w:color="auto" w:fill="F2F2F2" w:themeFill="background1" w:themeFillShade="F2"/>
          </w:tcPr>
          <w:p w:rsidR="0019241C" w:rsidRPr="0080170B" w:rsidRDefault="0019241C" w:rsidP="00654DD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0170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Doświadczenie wnioskodawcy:</w:t>
            </w:r>
          </w:p>
          <w:p w:rsidR="0019241C" w:rsidRPr="00FC02B9" w:rsidRDefault="0019241C" w:rsidP="0065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2B9">
              <w:rPr>
                <w:rFonts w:ascii="Times New Roman" w:hAnsi="Times New Roman" w:cs="Times New Roman"/>
                <w:sz w:val="24"/>
                <w:szCs w:val="24"/>
              </w:rPr>
              <w:t xml:space="preserve">a) Wnioskodawca posiada doświadczenie w realizacji podobnych operacji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C02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pkt.</w:t>
            </w:r>
          </w:p>
          <w:p w:rsidR="0019241C" w:rsidRPr="00FC02B9" w:rsidRDefault="0019241C" w:rsidP="0065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2B9">
              <w:rPr>
                <w:rFonts w:ascii="Times New Roman" w:hAnsi="Times New Roman" w:cs="Times New Roman"/>
                <w:sz w:val="24"/>
                <w:szCs w:val="24"/>
              </w:rPr>
              <w:t xml:space="preserve">b) Wnioskodawca posiada doświadczenie w realizacji inicjatyw społecznych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C02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pkt.</w:t>
            </w:r>
          </w:p>
          <w:p w:rsidR="0019241C" w:rsidRPr="00FC02B9" w:rsidRDefault="0019241C" w:rsidP="0065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2B9">
              <w:rPr>
                <w:rFonts w:ascii="Times New Roman" w:hAnsi="Times New Roman" w:cs="Times New Roman"/>
                <w:sz w:val="24"/>
                <w:szCs w:val="24"/>
              </w:rPr>
              <w:t xml:space="preserve">c) Wnioskodawca nie wykazał doświadczenia w realizacji inicjatyw społecznych – </w:t>
            </w:r>
            <w:r w:rsidRPr="00FC02B9">
              <w:rPr>
                <w:rFonts w:ascii="Times New Roman" w:hAnsi="Times New Roman" w:cs="Times New Roman"/>
                <w:b/>
                <w:sz w:val="24"/>
                <w:szCs w:val="24"/>
              </w:rPr>
              <w:t>0 pkt.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19241C" w:rsidRPr="00FC02B9" w:rsidRDefault="0019241C" w:rsidP="0065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19241C" w:rsidRPr="00FC02B9" w:rsidRDefault="00825DE8" w:rsidP="00825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lub 4 lub 8 pkt.</w:t>
            </w:r>
          </w:p>
        </w:tc>
      </w:tr>
      <w:tr w:rsidR="0019241C" w:rsidRPr="00FC02B9" w:rsidTr="00825DE8">
        <w:tc>
          <w:tcPr>
            <w:tcW w:w="683" w:type="dxa"/>
            <w:shd w:val="clear" w:color="auto" w:fill="C6D9F1" w:themeFill="text2" w:themeFillTint="33"/>
          </w:tcPr>
          <w:p w:rsidR="0019241C" w:rsidRPr="00FC02B9" w:rsidRDefault="0019241C" w:rsidP="0065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2B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482" w:type="dxa"/>
            <w:shd w:val="clear" w:color="auto" w:fill="F2F2F2" w:themeFill="background1" w:themeFillShade="F2"/>
          </w:tcPr>
          <w:p w:rsidR="0019241C" w:rsidRPr="0080170B" w:rsidRDefault="0019241C" w:rsidP="00654DD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0170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Wkład własny </w:t>
            </w:r>
            <w:proofErr w:type="spellStart"/>
            <w:r w:rsidRPr="0080170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grantobiorcy</w:t>
            </w:r>
            <w:proofErr w:type="spellEnd"/>
            <w:r w:rsidRPr="0080170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19241C" w:rsidRPr="00171BE0" w:rsidRDefault="0019241C" w:rsidP="00654DD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C02B9">
              <w:rPr>
                <w:rFonts w:ascii="Times New Roman" w:hAnsi="Times New Roman" w:cs="Times New Roman"/>
                <w:sz w:val="24"/>
                <w:szCs w:val="24"/>
              </w:rPr>
              <w:t xml:space="preserve">a) </w:t>
            </w:r>
            <w:proofErr w:type="spellStart"/>
            <w:r w:rsidRPr="00FC02B9">
              <w:rPr>
                <w:rFonts w:ascii="Times New Roman" w:hAnsi="Times New Roman" w:cs="Times New Roman"/>
                <w:sz w:val="24"/>
                <w:szCs w:val="24"/>
              </w:rPr>
              <w:t>Grantobiorca</w:t>
            </w:r>
            <w:proofErr w:type="spellEnd"/>
            <w:r w:rsidRPr="00FC02B9">
              <w:rPr>
                <w:rFonts w:ascii="Times New Roman" w:hAnsi="Times New Roman" w:cs="Times New Roman"/>
                <w:sz w:val="24"/>
                <w:szCs w:val="24"/>
              </w:rPr>
              <w:t xml:space="preserve"> w ramach grantu zaplanował finansowy udział </w:t>
            </w:r>
            <w:r w:rsidRPr="00542A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własnych środków w wysokości min. 5 % dotacji – </w:t>
            </w:r>
            <w:r w:rsidRPr="00542A9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 pkt.</w:t>
            </w:r>
          </w:p>
          <w:p w:rsidR="0019241C" w:rsidRPr="00FC02B9" w:rsidRDefault="0019241C" w:rsidP="00654D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2B9">
              <w:rPr>
                <w:rFonts w:ascii="Times New Roman" w:hAnsi="Times New Roman" w:cs="Times New Roman"/>
                <w:sz w:val="24"/>
                <w:szCs w:val="24"/>
              </w:rPr>
              <w:t xml:space="preserve">b) </w:t>
            </w:r>
            <w:proofErr w:type="spellStart"/>
            <w:r w:rsidRPr="00FC02B9">
              <w:rPr>
                <w:rFonts w:ascii="Times New Roman" w:hAnsi="Times New Roman" w:cs="Times New Roman"/>
                <w:sz w:val="24"/>
                <w:szCs w:val="24"/>
              </w:rPr>
              <w:t>Grantobiorca</w:t>
            </w:r>
            <w:proofErr w:type="spellEnd"/>
            <w:r w:rsidRPr="00FC02B9">
              <w:rPr>
                <w:rFonts w:ascii="Times New Roman" w:hAnsi="Times New Roman" w:cs="Times New Roman"/>
                <w:sz w:val="24"/>
                <w:szCs w:val="24"/>
              </w:rPr>
              <w:t xml:space="preserve"> w ramach grantu zaplanował wkład własny osobowy (wolontariat)  – </w:t>
            </w:r>
            <w:r w:rsidRPr="00FC02B9">
              <w:rPr>
                <w:rFonts w:ascii="Times New Roman" w:hAnsi="Times New Roman" w:cs="Times New Roman"/>
                <w:b/>
                <w:sz w:val="24"/>
                <w:szCs w:val="24"/>
              </w:rPr>
              <w:t>6 pkt.</w:t>
            </w:r>
          </w:p>
          <w:p w:rsidR="0019241C" w:rsidRPr="00FC02B9" w:rsidRDefault="0019241C" w:rsidP="0065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2B9">
              <w:rPr>
                <w:rFonts w:ascii="Times New Roman" w:hAnsi="Times New Roman" w:cs="Times New Roman"/>
                <w:sz w:val="24"/>
                <w:szCs w:val="24"/>
              </w:rPr>
              <w:t xml:space="preserve">c) </w:t>
            </w:r>
            <w:proofErr w:type="spellStart"/>
            <w:r w:rsidRPr="00FC02B9">
              <w:rPr>
                <w:rFonts w:ascii="Times New Roman" w:hAnsi="Times New Roman" w:cs="Times New Roman"/>
                <w:sz w:val="24"/>
                <w:szCs w:val="24"/>
              </w:rPr>
              <w:t>Grantobiorca</w:t>
            </w:r>
            <w:proofErr w:type="spellEnd"/>
            <w:r w:rsidRPr="00FC02B9">
              <w:rPr>
                <w:rFonts w:ascii="Times New Roman" w:hAnsi="Times New Roman" w:cs="Times New Roman"/>
                <w:sz w:val="24"/>
                <w:szCs w:val="24"/>
              </w:rPr>
              <w:t xml:space="preserve"> nie zaplanował udziału środków własnych (finansowych i osobowych) – </w:t>
            </w:r>
            <w:r w:rsidRPr="00FC02B9">
              <w:rPr>
                <w:rFonts w:ascii="Times New Roman" w:hAnsi="Times New Roman" w:cs="Times New Roman"/>
                <w:b/>
                <w:sz w:val="24"/>
                <w:szCs w:val="24"/>
              </w:rPr>
              <w:t>0 pkt.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19241C" w:rsidRPr="00FC02B9" w:rsidRDefault="0019241C" w:rsidP="0065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19241C" w:rsidRPr="00FC02B9" w:rsidRDefault="00825DE8" w:rsidP="00825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lub 6 lub 12 pkt.</w:t>
            </w:r>
          </w:p>
        </w:tc>
      </w:tr>
      <w:tr w:rsidR="0019241C" w:rsidRPr="00FC02B9" w:rsidTr="00825DE8">
        <w:tc>
          <w:tcPr>
            <w:tcW w:w="683" w:type="dxa"/>
            <w:shd w:val="clear" w:color="auto" w:fill="C6D9F1" w:themeFill="text2" w:themeFillTint="33"/>
          </w:tcPr>
          <w:p w:rsidR="0019241C" w:rsidRPr="00FC02B9" w:rsidRDefault="0019241C" w:rsidP="0065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482" w:type="dxa"/>
            <w:shd w:val="clear" w:color="auto" w:fill="F2F2F2" w:themeFill="background1" w:themeFillShade="F2"/>
          </w:tcPr>
          <w:p w:rsidR="0019241C" w:rsidRPr="00BD5352" w:rsidRDefault="0019241C" w:rsidP="00654DD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02A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Sposób </w:t>
            </w:r>
            <w:r w:rsidRPr="00BD535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przygotowania budżetu i jego adek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watność do zaplanowanych działań</w:t>
            </w:r>
            <w:r w:rsidRPr="00BD535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19241C" w:rsidRPr="00BD5352" w:rsidRDefault="0019241C" w:rsidP="00654DD7">
            <w:pPr>
              <w:pStyle w:val="Default"/>
            </w:pPr>
            <w:r w:rsidRPr="00BD5352">
              <w:t xml:space="preserve">a) Budżet sporządzony w rzetelny i przejrzysty sposób, koszty są oszacowane na realnym poziomie, poprawnie skonstruowany pod względem rachunkowym oraz merytorycznym, zrealizowanie budżetu przyczyni się do osiągnięcia rezultatów na założonym poziomie – </w:t>
            </w:r>
            <w:r w:rsidRPr="00BD5352">
              <w:rPr>
                <w:b/>
                <w:bCs/>
              </w:rPr>
              <w:t xml:space="preserve">3 pkt. </w:t>
            </w:r>
          </w:p>
          <w:p w:rsidR="0019241C" w:rsidRPr="00FC02B9" w:rsidRDefault="0019241C" w:rsidP="0065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3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b) Budżet nierzetelny, brak przejrzystości kosztów, sporządzony wadliwie pod względem rachunkowym i merytorycznym, jego wykonanie jest mało realistyczne, brak jest jasnego i logicznego powiązania z zakładanymi rezultatami – </w:t>
            </w:r>
            <w:r w:rsidRPr="00BD53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pkt.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19241C" w:rsidRDefault="00825DE8" w:rsidP="0065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19241C" w:rsidRPr="00FC02B9" w:rsidRDefault="00825DE8" w:rsidP="00825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lub 9 pkt.</w:t>
            </w:r>
          </w:p>
        </w:tc>
      </w:tr>
      <w:tr w:rsidR="0019241C" w:rsidRPr="00FC02B9" w:rsidTr="00825DE8">
        <w:tc>
          <w:tcPr>
            <w:tcW w:w="683" w:type="dxa"/>
            <w:shd w:val="clear" w:color="auto" w:fill="C6D9F1" w:themeFill="text2" w:themeFillTint="33"/>
          </w:tcPr>
          <w:p w:rsidR="0019241C" w:rsidRPr="00FC02B9" w:rsidRDefault="0019241C" w:rsidP="0065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0482" w:type="dxa"/>
            <w:shd w:val="clear" w:color="auto" w:fill="F2F2F2" w:themeFill="background1" w:themeFillShade="F2"/>
          </w:tcPr>
          <w:p w:rsidR="0019241C" w:rsidRPr="003F1FE1" w:rsidRDefault="0019241C" w:rsidP="00654DD7">
            <w:pPr>
              <w:pStyle w:val="Default"/>
              <w:rPr>
                <w:color w:val="auto"/>
                <w:u w:val="single"/>
              </w:rPr>
            </w:pPr>
            <w:r w:rsidRPr="003F1FE1">
              <w:rPr>
                <w:bCs/>
                <w:u w:val="single"/>
              </w:rPr>
              <w:t>Przejrzystość, kompletność i spójność opisu projektu:</w:t>
            </w:r>
            <w:r w:rsidRPr="003F1FE1">
              <w:rPr>
                <w:color w:val="auto"/>
                <w:u w:val="single"/>
              </w:rPr>
              <w:t xml:space="preserve"> </w:t>
            </w:r>
          </w:p>
          <w:p w:rsidR="0019241C" w:rsidRPr="003F1FE1" w:rsidRDefault="0019241C" w:rsidP="00654DD7">
            <w:pPr>
              <w:pStyle w:val="Default"/>
            </w:pPr>
            <w:r w:rsidRPr="003F1FE1">
              <w:t xml:space="preserve">a) Opis operacji zawiera przejrzysty i przemyślany opis, który ma odzwierciedlenie w pozostałych punktach wniosku, proponowane do realizacji zadania pozwalają na osiągnięcie zamierzonych rezultatów - </w:t>
            </w:r>
            <w:r w:rsidRPr="003F1FE1">
              <w:rPr>
                <w:b/>
                <w:bCs/>
              </w:rPr>
              <w:t xml:space="preserve">3 pkt. </w:t>
            </w:r>
          </w:p>
          <w:p w:rsidR="0019241C" w:rsidRPr="00FC02B9" w:rsidRDefault="0019241C" w:rsidP="0065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FE1">
              <w:rPr>
                <w:rFonts w:ascii="Times New Roman" w:hAnsi="Times New Roman" w:cs="Times New Roman"/>
                <w:sz w:val="24"/>
                <w:szCs w:val="24"/>
              </w:rPr>
              <w:t xml:space="preserve">b) Opis projektu nie jest przejrzysty ani kompletny, brak w nim odniesień do budżetu oraz zakładanych rezultatów, zaproponowane działania są opisane w sposób niejasny i nie spójny  - </w:t>
            </w:r>
            <w:r w:rsidRPr="003F1F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pkt.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19241C" w:rsidRDefault="00825DE8" w:rsidP="0065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19241C" w:rsidRPr="00FC02B9" w:rsidRDefault="00825DE8" w:rsidP="00825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lub 9 pkt.</w:t>
            </w:r>
          </w:p>
        </w:tc>
      </w:tr>
      <w:tr w:rsidR="0019241C" w:rsidRPr="00FC02B9" w:rsidTr="00825DE8">
        <w:tc>
          <w:tcPr>
            <w:tcW w:w="683" w:type="dxa"/>
            <w:shd w:val="clear" w:color="auto" w:fill="C6D9F1" w:themeFill="text2" w:themeFillTint="33"/>
          </w:tcPr>
          <w:p w:rsidR="0019241C" w:rsidRPr="00FC02B9" w:rsidRDefault="0019241C" w:rsidP="0065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C02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82" w:type="dxa"/>
            <w:shd w:val="clear" w:color="auto" w:fill="F2F2F2" w:themeFill="background1" w:themeFillShade="F2"/>
          </w:tcPr>
          <w:p w:rsidR="0019241C" w:rsidRPr="00FC02B9" w:rsidRDefault="0019241C" w:rsidP="00654DD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C02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Wykorzystanie lokalnych zasobów:</w:t>
            </w:r>
          </w:p>
          <w:p w:rsidR="0019241C" w:rsidRPr="00FC02B9" w:rsidRDefault="0019241C" w:rsidP="0065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2B9">
              <w:rPr>
                <w:rFonts w:ascii="Times New Roman" w:hAnsi="Times New Roman" w:cs="Times New Roman"/>
                <w:sz w:val="24"/>
                <w:szCs w:val="24"/>
              </w:rPr>
              <w:t xml:space="preserve">a) Operacja będzie wykorzystywać lokalne zasoby lub usługi lub wytwarzane na obszarze LGD produkty  – </w:t>
            </w:r>
            <w:r w:rsidRPr="00FC02B9">
              <w:rPr>
                <w:rFonts w:ascii="Times New Roman" w:hAnsi="Times New Roman" w:cs="Times New Roman"/>
                <w:b/>
                <w:sz w:val="24"/>
                <w:szCs w:val="24"/>
              </w:rPr>
              <w:t>4 pkt.</w:t>
            </w:r>
          </w:p>
          <w:p w:rsidR="0019241C" w:rsidRPr="00FC02B9" w:rsidRDefault="0019241C" w:rsidP="0065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2B9">
              <w:rPr>
                <w:rFonts w:ascii="Times New Roman" w:hAnsi="Times New Roman" w:cs="Times New Roman"/>
                <w:sz w:val="24"/>
                <w:szCs w:val="24"/>
              </w:rPr>
              <w:t xml:space="preserve">b) Operacja nie zakłada wykorzystania lokalnych zasobów – </w:t>
            </w:r>
            <w:r w:rsidRPr="00FC02B9">
              <w:rPr>
                <w:rFonts w:ascii="Times New Roman" w:hAnsi="Times New Roman" w:cs="Times New Roman"/>
                <w:b/>
                <w:sz w:val="24"/>
                <w:szCs w:val="24"/>
              </w:rPr>
              <w:t>0 pkt.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19241C" w:rsidRPr="00FC02B9" w:rsidRDefault="0019241C" w:rsidP="0065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19241C" w:rsidRPr="00FC02B9" w:rsidRDefault="00825DE8" w:rsidP="00825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lub 8 pkt.</w:t>
            </w:r>
          </w:p>
        </w:tc>
      </w:tr>
      <w:tr w:rsidR="0019241C" w:rsidRPr="00FC02B9" w:rsidTr="00825DE8">
        <w:tc>
          <w:tcPr>
            <w:tcW w:w="683" w:type="dxa"/>
            <w:shd w:val="clear" w:color="auto" w:fill="C6D9F1" w:themeFill="text2" w:themeFillTint="33"/>
          </w:tcPr>
          <w:p w:rsidR="0019241C" w:rsidRPr="00FC02B9" w:rsidRDefault="0019241C" w:rsidP="0065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C02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82" w:type="dxa"/>
            <w:shd w:val="clear" w:color="auto" w:fill="F2F2F2" w:themeFill="background1" w:themeFillShade="F2"/>
          </w:tcPr>
          <w:p w:rsidR="0019241C" w:rsidRPr="00FC02B9" w:rsidRDefault="0019241C" w:rsidP="00654DD7">
            <w:pPr>
              <w:pStyle w:val="Default"/>
              <w:rPr>
                <w:sz w:val="23"/>
                <w:szCs w:val="23"/>
                <w:u w:val="single"/>
              </w:rPr>
            </w:pPr>
            <w:r w:rsidRPr="00FC02B9">
              <w:rPr>
                <w:sz w:val="23"/>
                <w:szCs w:val="23"/>
                <w:u w:val="single"/>
              </w:rPr>
              <w:t>Innowacyjność:</w:t>
            </w:r>
          </w:p>
          <w:p w:rsidR="0019241C" w:rsidRPr="00FC02B9" w:rsidRDefault="0019241C" w:rsidP="00654DD7">
            <w:pPr>
              <w:pStyle w:val="Default"/>
              <w:rPr>
                <w:b/>
                <w:sz w:val="23"/>
                <w:szCs w:val="23"/>
              </w:rPr>
            </w:pPr>
            <w:r w:rsidRPr="00FC02B9">
              <w:rPr>
                <w:sz w:val="23"/>
                <w:szCs w:val="23"/>
              </w:rPr>
              <w:t xml:space="preserve">a) Operacja uruchamia nowe powiązania sieciowe pomiędzy lokalnymi organizacjami lub podmiotami – </w:t>
            </w:r>
            <w:r w:rsidRPr="00FC02B9">
              <w:rPr>
                <w:b/>
                <w:sz w:val="23"/>
                <w:szCs w:val="23"/>
              </w:rPr>
              <w:t>6 pkt.</w:t>
            </w:r>
          </w:p>
          <w:p w:rsidR="0019241C" w:rsidRPr="00FC02B9" w:rsidRDefault="0019241C" w:rsidP="00654DD7">
            <w:pPr>
              <w:pStyle w:val="Default"/>
              <w:rPr>
                <w:sz w:val="23"/>
                <w:szCs w:val="23"/>
              </w:rPr>
            </w:pPr>
            <w:r w:rsidRPr="00FC02B9">
              <w:rPr>
                <w:sz w:val="23"/>
                <w:szCs w:val="23"/>
              </w:rPr>
              <w:t>b) Operacja wprowadza</w:t>
            </w:r>
            <w:r w:rsidRPr="00FC02B9">
              <w:rPr>
                <w:color w:val="000000" w:themeColor="text1"/>
              </w:rPr>
              <w:t xml:space="preserve"> nowe metody, instrumenty, podejście lub wpływa na poprawę istniejących metod </w:t>
            </w:r>
            <w:r w:rsidRPr="00FC02B9">
              <w:rPr>
                <w:sz w:val="23"/>
                <w:szCs w:val="23"/>
              </w:rPr>
              <w:t xml:space="preserve">– </w:t>
            </w:r>
            <w:r w:rsidRPr="00FC02B9">
              <w:rPr>
                <w:b/>
                <w:sz w:val="23"/>
                <w:szCs w:val="23"/>
              </w:rPr>
              <w:t>6 pkt.</w:t>
            </w:r>
          </w:p>
          <w:p w:rsidR="0019241C" w:rsidRPr="00FC02B9" w:rsidRDefault="0019241C" w:rsidP="00654DD7">
            <w:pPr>
              <w:pStyle w:val="Default"/>
              <w:rPr>
                <w:sz w:val="23"/>
                <w:szCs w:val="23"/>
              </w:rPr>
            </w:pPr>
            <w:r w:rsidRPr="00FC02B9">
              <w:rPr>
                <w:sz w:val="23"/>
                <w:szCs w:val="23"/>
              </w:rPr>
              <w:t xml:space="preserve">c) Operacja nie jest innowacyjna we wskazanym zakresie – </w:t>
            </w:r>
            <w:r w:rsidRPr="00FC02B9">
              <w:rPr>
                <w:b/>
                <w:sz w:val="23"/>
                <w:szCs w:val="23"/>
              </w:rPr>
              <w:t>0 pkt.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19241C" w:rsidRPr="00FC02B9" w:rsidRDefault="0019241C" w:rsidP="00654D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19241C" w:rsidRPr="00FC02B9" w:rsidRDefault="00825DE8" w:rsidP="00825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lub 6 pkt.</w:t>
            </w:r>
          </w:p>
        </w:tc>
      </w:tr>
      <w:tr w:rsidR="0019241C" w:rsidRPr="00FC02B9" w:rsidTr="00825DE8">
        <w:tc>
          <w:tcPr>
            <w:tcW w:w="683" w:type="dxa"/>
            <w:tcBorders>
              <w:bottom w:val="single" w:sz="4" w:space="0" w:color="000000" w:themeColor="text1"/>
            </w:tcBorders>
            <w:shd w:val="clear" w:color="auto" w:fill="C6D9F1" w:themeFill="text2" w:themeFillTint="33"/>
          </w:tcPr>
          <w:p w:rsidR="0019241C" w:rsidRPr="00FC02B9" w:rsidRDefault="0019241C" w:rsidP="0065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C02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82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:rsidR="0019241C" w:rsidRPr="00FC02B9" w:rsidRDefault="0019241C" w:rsidP="0065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2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Ochrona środowiska:</w:t>
            </w:r>
          </w:p>
          <w:p w:rsidR="0019241C" w:rsidRPr="00FC02B9" w:rsidRDefault="0019241C" w:rsidP="0065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2B9">
              <w:rPr>
                <w:rFonts w:ascii="Times New Roman" w:hAnsi="Times New Roman" w:cs="Times New Roman"/>
                <w:sz w:val="24"/>
                <w:szCs w:val="24"/>
              </w:rPr>
              <w:t>Operacja przyczynia się do podniesienia świadomości społeczności lokalnej w zakresie ochrony środowiska</w:t>
            </w:r>
          </w:p>
          <w:p w:rsidR="0019241C" w:rsidRPr="00FC02B9" w:rsidRDefault="0019241C" w:rsidP="0065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2B9">
              <w:rPr>
                <w:rFonts w:ascii="Times New Roman" w:hAnsi="Times New Roman" w:cs="Times New Roman"/>
                <w:sz w:val="24"/>
                <w:szCs w:val="24"/>
              </w:rPr>
              <w:t>i zmian klimatycznych</w:t>
            </w:r>
          </w:p>
          <w:p w:rsidR="0019241C" w:rsidRPr="00FC02B9" w:rsidRDefault="0019241C" w:rsidP="00654D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2B9">
              <w:rPr>
                <w:rFonts w:ascii="Times New Roman" w:hAnsi="Times New Roman" w:cs="Times New Roman"/>
                <w:sz w:val="24"/>
                <w:szCs w:val="24"/>
              </w:rPr>
              <w:t xml:space="preserve">TAK – </w:t>
            </w:r>
            <w:r w:rsidRPr="00FC02B9">
              <w:rPr>
                <w:rFonts w:ascii="Times New Roman" w:hAnsi="Times New Roman" w:cs="Times New Roman"/>
                <w:b/>
                <w:sz w:val="24"/>
                <w:szCs w:val="24"/>
              </w:rPr>
              <w:t>3 pkt.</w:t>
            </w:r>
          </w:p>
          <w:p w:rsidR="0019241C" w:rsidRPr="00FC02B9" w:rsidRDefault="0019241C" w:rsidP="0065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2B9">
              <w:rPr>
                <w:rFonts w:ascii="Times New Roman" w:hAnsi="Times New Roman" w:cs="Times New Roman"/>
                <w:sz w:val="24"/>
                <w:szCs w:val="24"/>
              </w:rPr>
              <w:t xml:space="preserve">NIE  – </w:t>
            </w:r>
            <w:r w:rsidRPr="00FC02B9">
              <w:rPr>
                <w:rFonts w:ascii="Times New Roman" w:hAnsi="Times New Roman" w:cs="Times New Roman"/>
                <w:b/>
                <w:sz w:val="24"/>
                <w:szCs w:val="24"/>
              </w:rPr>
              <w:t>0 pkt.</w:t>
            </w:r>
          </w:p>
        </w:tc>
        <w:tc>
          <w:tcPr>
            <w:tcW w:w="992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9241C" w:rsidRPr="00FC02B9" w:rsidRDefault="0019241C" w:rsidP="0065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9241C" w:rsidRPr="00FC02B9" w:rsidRDefault="00825DE8" w:rsidP="00825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lub 3 pkt.</w:t>
            </w:r>
          </w:p>
        </w:tc>
      </w:tr>
      <w:tr w:rsidR="0019241C" w:rsidRPr="00FC02B9" w:rsidTr="00825DE8">
        <w:tc>
          <w:tcPr>
            <w:tcW w:w="683" w:type="dxa"/>
            <w:tcBorders>
              <w:bottom w:val="single" w:sz="4" w:space="0" w:color="000000" w:themeColor="text1"/>
            </w:tcBorders>
            <w:shd w:val="clear" w:color="auto" w:fill="C6D9F1" w:themeFill="text2" w:themeFillTint="33"/>
          </w:tcPr>
          <w:p w:rsidR="0019241C" w:rsidRPr="00FC02B9" w:rsidRDefault="0019241C" w:rsidP="0065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FC02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82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:rsidR="0019241C" w:rsidRPr="00FC02B9" w:rsidRDefault="0019241C" w:rsidP="00654DD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C02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Członkostwo w LGD:</w:t>
            </w:r>
          </w:p>
          <w:p w:rsidR="0019241C" w:rsidRPr="00FC02B9" w:rsidRDefault="0019241C" w:rsidP="00654D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2B9">
              <w:rPr>
                <w:rFonts w:ascii="Times New Roman" w:hAnsi="Times New Roman" w:cs="Times New Roman"/>
                <w:sz w:val="24"/>
                <w:szCs w:val="24"/>
              </w:rPr>
              <w:t>a) Wniosko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dawca jest członkiem LGD  min. 12 miesięcy</w:t>
            </w:r>
            <w:r w:rsidRPr="00FC02B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FC02B9">
              <w:rPr>
                <w:rFonts w:ascii="Times New Roman" w:hAnsi="Times New Roman" w:cs="Times New Roman"/>
                <w:b/>
                <w:sz w:val="24"/>
                <w:szCs w:val="24"/>
              </w:rPr>
              <w:t>4 pkt.</w:t>
            </w:r>
          </w:p>
          <w:p w:rsidR="0019241C" w:rsidRPr="00FC02B9" w:rsidRDefault="0019241C" w:rsidP="0065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2B9">
              <w:rPr>
                <w:rFonts w:ascii="Times New Roman" w:hAnsi="Times New Roman" w:cs="Times New Roman"/>
                <w:sz w:val="24"/>
                <w:szCs w:val="24"/>
              </w:rPr>
              <w:t>b) Wnioskodawca nie jest członkiem LGD, lub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jest członkiem LGD krócej niż 12 miesięcy</w:t>
            </w:r>
            <w:r w:rsidRPr="00FC02B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FC02B9">
              <w:rPr>
                <w:rFonts w:ascii="Times New Roman" w:hAnsi="Times New Roman" w:cs="Times New Roman"/>
                <w:b/>
                <w:sz w:val="24"/>
                <w:szCs w:val="24"/>
              </w:rPr>
              <w:t>0 pkt.</w:t>
            </w:r>
          </w:p>
        </w:tc>
        <w:tc>
          <w:tcPr>
            <w:tcW w:w="992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9241C" w:rsidRPr="00FC02B9" w:rsidRDefault="0019241C" w:rsidP="0065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9241C" w:rsidRPr="00FC02B9" w:rsidRDefault="00825DE8" w:rsidP="00825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lub 4 pkt.</w:t>
            </w:r>
          </w:p>
        </w:tc>
      </w:tr>
    </w:tbl>
    <w:p w:rsidR="0019241C" w:rsidRDefault="0019241C">
      <w:pPr>
        <w:rPr>
          <w:rFonts w:ascii="Times New Roman" w:hAnsi="Times New Roman" w:cs="Times New Roman"/>
          <w:b/>
          <w:sz w:val="24"/>
          <w:szCs w:val="24"/>
        </w:rPr>
      </w:pPr>
    </w:p>
    <w:p w:rsidR="00797B1A" w:rsidRDefault="00797B1A" w:rsidP="00797B1A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</w:t>
      </w:r>
      <w:r w:rsidRPr="00797B1A">
        <w:rPr>
          <w:rFonts w:ascii="Times New Roman" w:hAnsi="Times New Roman" w:cs="Times New Roman"/>
          <w:b/>
          <w:sz w:val="24"/>
          <w:szCs w:val="24"/>
        </w:rPr>
        <w:t>aksymalna liczba punktów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993D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57B0">
        <w:rPr>
          <w:rFonts w:ascii="Times New Roman" w:hAnsi="Times New Roman" w:cs="Times New Roman"/>
          <w:b/>
          <w:sz w:val="24"/>
          <w:szCs w:val="24"/>
        </w:rPr>
        <w:t>85 pkt.</w:t>
      </w:r>
    </w:p>
    <w:p w:rsidR="00797B1A" w:rsidRPr="00797B1A" w:rsidRDefault="00797B1A" w:rsidP="00797B1A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</w:t>
      </w:r>
      <w:r w:rsidRPr="00797B1A">
        <w:rPr>
          <w:rFonts w:ascii="Times New Roman" w:hAnsi="Times New Roman" w:cs="Times New Roman"/>
          <w:b/>
          <w:sz w:val="24"/>
          <w:szCs w:val="24"/>
        </w:rPr>
        <w:t>inimalny próg punktowy</w:t>
      </w:r>
      <w:r w:rsidR="00993D25">
        <w:rPr>
          <w:rFonts w:ascii="Times New Roman" w:hAnsi="Times New Roman" w:cs="Times New Roman"/>
          <w:b/>
          <w:sz w:val="24"/>
          <w:szCs w:val="24"/>
        </w:rPr>
        <w:t xml:space="preserve"> wynosi 30 %, tj.  </w:t>
      </w:r>
      <w:r w:rsidR="009557B0">
        <w:rPr>
          <w:rFonts w:ascii="Times New Roman" w:hAnsi="Times New Roman" w:cs="Times New Roman"/>
          <w:b/>
          <w:sz w:val="24"/>
          <w:szCs w:val="24"/>
        </w:rPr>
        <w:t>25,50</w:t>
      </w:r>
      <w:r w:rsidR="00EC68C2">
        <w:rPr>
          <w:rFonts w:ascii="Times New Roman" w:hAnsi="Times New Roman" w:cs="Times New Roman"/>
          <w:b/>
          <w:sz w:val="24"/>
          <w:szCs w:val="24"/>
        </w:rPr>
        <w:t xml:space="preserve"> pkt.</w:t>
      </w:r>
    </w:p>
    <w:sectPr w:rsidR="00797B1A" w:rsidRPr="00797B1A" w:rsidSect="00063DD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1895" w:rsidRDefault="00CD1895" w:rsidP="00063DDA">
      <w:pPr>
        <w:spacing w:after="0" w:line="240" w:lineRule="auto"/>
      </w:pPr>
      <w:r>
        <w:separator/>
      </w:r>
    </w:p>
  </w:endnote>
  <w:endnote w:type="continuationSeparator" w:id="0">
    <w:p w:rsidR="00CD1895" w:rsidRDefault="00CD1895" w:rsidP="00063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1895" w:rsidRDefault="00CD1895" w:rsidP="00063DDA">
      <w:pPr>
        <w:spacing w:after="0" w:line="240" w:lineRule="auto"/>
      </w:pPr>
      <w:r>
        <w:separator/>
      </w:r>
    </w:p>
  </w:footnote>
  <w:footnote w:type="continuationSeparator" w:id="0">
    <w:p w:rsidR="00CD1895" w:rsidRDefault="00CD1895" w:rsidP="00063D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9749C"/>
    <w:multiLevelType w:val="hybridMultilevel"/>
    <w:tmpl w:val="5630C9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FB587D"/>
    <w:multiLevelType w:val="multilevel"/>
    <w:tmpl w:val="2AE633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0D34"/>
    <w:multiLevelType w:val="hybridMultilevel"/>
    <w:tmpl w:val="EB8AC8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A52EF8"/>
    <w:multiLevelType w:val="hybridMultilevel"/>
    <w:tmpl w:val="EB8AC8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941A39"/>
    <w:multiLevelType w:val="hybridMultilevel"/>
    <w:tmpl w:val="EB8AC8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3DDA"/>
    <w:rsid w:val="00045EC2"/>
    <w:rsid w:val="00063DDA"/>
    <w:rsid w:val="000C5AA3"/>
    <w:rsid w:val="000D04DB"/>
    <w:rsid w:val="00141EFC"/>
    <w:rsid w:val="0019241C"/>
    <w:rsid w:val="0027773A"/>
    <w:rsid w:val="002E4006"/>
    <w:rsid w:val="0031188F"/>
    <w:rsid w:val="003843E7"/>
    <w:rsid w:val="003B1E2D"/>
    <w:rsid w:val="00447189"/>
    <w:rsid w:val="00593E3C"/>
    <w:rsid w:val="006B2B93"/>
    <w:rsid w:val="00797B1A"/>
    <w:rsid w:val="007B7EA6"/>
    <w:rsid w:val="007D1477"/>
    <w:rsid w:val="007D6A97"/>
    <w:rsid w:val="00825DE8"/>
    <w:rsid w:val="00826D35"/>
    <w:rsid w:val="00842DFA"/>
    <w:rsid w:val="00867B59"/>
    <w:rsid w:val="008E76CF"/>
    <w:rsid w:val="00924FBE"/>
    <w:rsid w:val="009557B0"/>
    <w:rsid w:val="00993D25"/>
    <w:rsid w:val="009B6047"/>
    <w:rsid w:val="00A42EE0"/>
    <w:rsid w:val="00A60D79"/>
    <w:rsid w:val="00B506A9"/>
    <w:rsid w:val="00B7368F"/>
    <w:rsid w:val="00C12C7A"/>
    <w:rsid w:val="00C77F3F"/>
    <w:rsid w:val="00CD1895"/>
    <w:rsid w:val="00CF610C"/>
    <w:rsid w:val="00D200EA"/>
    <w:rsid w:val="00D8428B"/>
    <w:rsid w:val="00DE7938"/>
    <w:rsid w:val="00DF7C91"/>
    <w:rsid w:val="00E73F7C"/>
    <w:rsid w:val="00EC68C2"/>
    <w:rsid w:val="00ED2F48"/>
    <w:rsid w:val="00EF6B3D"/>
    <w:rsid w:val="00F53384"/>
    <w:rsid w:val="00FA0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06A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63DDA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063DDA"/>
    <w:pPr>
      <w:spacing w:after="0" w:line="240" w:lineRule="auto"/>
    </w:pPr>
    <w:rPr>
      <w:rFonts w:eastAsia="MS Mincho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67B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6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1523A-7D31-4CCF-902D-EB0CCD98C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928</Words>
  <Characters>5568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lgd</dc:creator>
  <cp:lastModifiedBy>PC-LGD</cp:lastModifiedBy>
  <cp:revision>10</cp:revision>
  <cp:lastPrinted>2015-12-28T15:50:00Z</cp:lastPrinted>
  <dcterms:created xsi:type="dcterms:W3CDTF">2015-12-28T16:29:00Z</dcterms:created>
  <dcterms:modified xsi:type="dcterms:W3CDTF">2016-05-17T09:16:00Z</dcterms:modified>
</cp:coreProperties>
</file>